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bookmarkStart w:id="0" w:name="_GoBack"/>
      <w:bookmarkEnd w:id="0"/>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r w:rsidR="0003362F">
        <w:rPr>
          <w:rFonts w:eastAsiaTheme="minorEastAsia"/>
          <w:sz w:val="22"/>
          <w:szCs w:val="22"/>
          <w:lang w:eastAsia="zh-CN"/>
        </w:rPr>
        <w:t xml:space="preserve"> and Rel-16</w:t>
      </w:r>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lastRenderedPageBreak/>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w:t>
            </w:r>
            <w:proofErr w:type="gramStart"/>
            <w:r w:rsidRPr="005E4D26">
              <w:rPr>
                <w:i/>
                <w:iCs/>
                <w:color w:val="0000FF"/>
                <w:lang w:val="en-US" w:eastAsia="ja-JP"/>
              </w:rPr>
              <w:t>,51</w:t>
            </w:r>
            <w:proofErr w:type="gramEnd"/>
            <w:r w:rsidRPr="005E4D26">
              <w:rPr>
                <w:i/>
                <w:iCs/>
                <w:color w:val="0000FF"/>
                <w:lang w:val="en-US" w:eastAsia="ja-JP"/>
              </w:rPr>
              <w:t>%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5E4D26" w:rsidRDefault="00C72EDC"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r w:rsidR="000E6A22" w:rsidRPr="005E4D26">
              <w:rPr>
                <w:i/>
                <w:iCs/>
                <w:color w:val="0000FF"/>
                <w:szCs w:val="22"/>
                <w:lang w:eastAsia="ja-JP"/>
              </w:rPr>
              <w:tab/>
            </w:r>
            <w:r w:rsidR="000E6A22"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lastRenderedPageBreak/>
              <w:t>For LTE component RIT:</w:t>
            </w:r>
          </w:p>
          <w:p w:rsidR="006A7C38" w:rsidRDefault="000E6A22" w:rsidP="000E6A22">
            <w:pPr>
              <w:pStyle w:val="Tabletext"/>
              <w:rPr>
                <w:color w:val="0000FF"/>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r w:rsidRPr="006A7C38">
              <w:rPr>
                <w:i/>
                <w:iCs/>
                <w:color w:val="0000FF"/>
                <w:szCs w:val="22"/>
                <w:lang w:eastAsia="ja-JP"/>
              </w:rPr>
              <w:t xml:space="preserve">Also LTE specifies DL SPS and UL CG to reduce overhead related to scheduling of radio resources. </w:t>
            </w:r>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proofErr w:type="gramStart"/>
            <w:r w:rsidRPr="001D0340" w:rsidDel="00E73E51">
              <w:rPr>
                <w:i/>
                <w:color w:val="0000FF"/>
              </w:rPr>
              <w:t>en-gNB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1529DC" w:rsidRPr="0076422E" w:rsidRDefault="001529DC" w:rsidP="001529DC">
            <w:pPr>
              <w:pStyle w:val="Tabletext"/>
              <w:rPr>
                <w:color w:val="0000FF"/>
              </w:rPr>
            </w:pPr>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p w:rsidR="001529DC" w:rsidRDefault="001529DC" w:rsidP="001529DC">
            <w:pPr>
              <w:rPr>
                <w:i/>
                <w:color w:val="0000FF"/>
                <w:sz w:val="20"/>
              </w:rPr>
            </w:pP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1E77CB" w:rsidRPr="001E77CB" w:rsidRDefault="001529DC" w:rsidP="001529DC">
            <w:pPr>
              <w:pStyle w:val="Tabletext"/>
              <w:rPr>
                <w:rFonts w:eastAsiaTheme="minorEastAsia"/>
                <w:sz w:val="22"/>
                <w:szCs w:val="22"/>
                <w:lang w:eastAsia="zh-CN"/>
              </w:rPr>
            </w:pPr>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 xml:space="preserve">the physical layer supports RACH sequences with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lastRenderedPageBreak/>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w:t>
            </w:r>
            <w:r w:rsidRPr="0052231E">
              <w:rPr>
                <w:i/>
                <w:iCs/>
                <w:color w:val="0000FF"/>
                <w:lang w:val="en-US"/>
              </w:rPr>
              <w:lastRenderedPageBreak/>
              <w:t xml:space="preserve">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lastRenderedPageBreak/>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w:t>
            </w:r>
            <w:r w:rsidRPr="002525E2">
              <w:rPr>
                <w:rFonts w:eastAsiaTheme="minorEastAsia"/>
                <w:i/>
                <w:color w:val="0000FF"/>
                <w:szCs w:val="22"/>
                <w:lang w:eastAsia="zh-CN"/>
              </w:rPr>
              <w:lastRenderedPageBreak/>
              <w:t>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w:t>
            </w:r>
            <w:proofErr w:type="spellStart"/>
            <w:r>
              <w:rPr>
                <w:rFonts w:eastAsiaTheme="minorEastAsia"/>
                <w:i/>
                <w:color w:val="0000FF"/>
                <w:szCs w:val="22"/>
                <w:lang w:eastAsia="zh-CN"/>
              </w:rPr>
              <w:t>IoT</w:t>
            </w:r>
            <w:proofErr w:type="spellEnd"/>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For NB-</w:t>
            </w:r>
            <w:proofErr w:type="spellStart"/>
            <w:r w:rsidRPr="00555368">
              <w:rPr>
                <w:i/>
                <w:color w:val="0000FF"/>
                <w:lang w:eastAsia="zh-CN"/>
              </w:rPr>
              <w:t>IoT</w:t>
            </w:r>
            <w:proofErr w:type="spellEnd"/>
            <w:r w:rsidRPr="00555368">
              <w:rPr>
                <w:i/>
                <w:color w:val="0000FF"/>
                <w:lang w:eastAsia="zh-CN"/>
              </w:rPr>
              <w:t xml:space="preserve">,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available for PDSCH for NR users. These reserved resource blocks can be used by NB-</w:t>
            </w:r>
            <w:proofErr w:type="spellStart"/>
            <w:r w:rsidRPr="00555368">
              <w:rPr>
                <w:i/>
                <w:color w:val="0000FF"/>
                <w:lang w:eastAsia="zh-CN"/>
              </w:rPr>
              <w:t>IoT</w:t>
            </w:r>
            <w:proofErr w:type="spellEnd"/>
            <w:r w:rsidRPr="00555368">
              <w:rPr>
                <w:i/>
                <w:color w:val="0000FF"/>
                <w:lang w:eastAsia="zh-CN"/>
              </w:rPr>
              <w:t xml:space="preserve">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w:t>
            </w:r>
            <w:proofErr w:type="spellStart"/>
            <w:r w:rsidRPr="00555368">
              <w:rPr>
                <w:i/>
                <w:color w:val="0000FF"/>
                <w:lang w:eastAsia="zh-CN"/>
              </w:rPr>
              <w:t>IoT</w:t>
            </w:r>
            <w:proofErr w:type="spellEnd"/>
            <w:r w:rsidRPr="00555368">
              <w:rPr>
                <w:i/>
                <w:color w:val="0000FF"/>
                <w:lang w:eastAsia="zh-CN"/>
              </w:rPr>
              <w:t xml:space="preserve"> users. For example, if some of the RBs are reserved for NB-</w:t>
            </w:r>
            <w:proofErr w:type="spellStart"/>
            <w:r w:rsidRPr="00555368">
              <w:rPr>
                <w:i/>
                <w:color w:val="0000FF"/>
                <w:lang w:eastAsia="zh-CN"/>
              </w:rPr>
              <w:t>IoT</w:t>
            </w:r>
            <w:proofErr w:type="spellEnd"/>
            <w:r w:rsidRPr="00555368">
              <w:rPr>
                <w:i/>
                <w:color w:val="0000FF"/>
                <w:lang w:eastAsia="zh-CN"/>
              </w:rPr>
              <w:t>, NR will allocate other RBs to its users, by either frequency domain resource allocation type 0 or type 1. By the above means, NR and NB-</w:t>
            </w:r>
            <w:proofErr w:type="spellStart"/>
            <w:r w:rsidRPr="00555368">
              <w:rPr>
                <w:i/>
                <w:color w:val="0000FF"/>
                <w:lang w:eastAsia="zh-CN"/>
              </w:rPr>
              <w:t>IoT</w:t>
            </w:r>
            <w:proofErr w:type="spellEnd"/>
            <w:r w:rsidRPr="00555368">
              <w:rPr>
                <w:i/>
                <w:color w:val="0000FF"/>
                <w:lang w:eastAsia="zh-CN"/>
              </w:rPr>
              <w:t xml:space="preserve">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Similar mechanism to NB-</w:t>
            </w:r>
            <w:proofErr w:type="spellStart"/>
            <w:r>
              <w:rPr>
                <w:rFonts w:eastAsiaTheme="minorEastAsia"/>
                <w:i/>
                <w:color w:val="0000FF"/>
                <w:szCs w:val="22"/>
                <w:lang w:eastAsia="zh-CN"/>
              </w:rPr>
              <w:t>IoT</w:t>
            </w:r>
            <w:proofErr w:type="spellEnd"/>
            <w:r>
              <w:rPr>
                <w:rFonts w:eastAsiaTheme="minorEastAsia"/>
                <w:i/>
                <w:color w:val="0000FF"/>
                <w:szCs w:val="22"/>
                <w:lang w:eastAsia="zh-CN"/>
              </w:rPr>
              <w:t xml:space="preserve">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lastRenderedPageBreak/>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lastRenderedPageBreak/>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147.4pt" o:ole="">
                  <v:imagedata r:id="rId11" o:title=""/>
                </v:shape>
                <o:OLEObject Type="Embed" ProgID="Visio.Drawing.11" ShapeID="_x0000_i1025" DrawAspect="Content" ObjectID="_1621024175"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lastRenderedPageBreak/>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4" w:name="_Hlk523149784"/>
            <w:bookmarkStart w:id="5"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4"/>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5"/>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6" w:name="_Toc516494138"/>
            <w:bookmarkStart w:id="7" w:name="_Toc518053663"/>
            <w:r w:rsidRPr="00B00D40">
              <w:rPr>
                <w:i/>
                <w:color w:val="0000FF"/>
                <w:sz w:val="20"/>
              </w:rPr>
              <w:t>For NB-IoT</w:t>
            </w:r>
            <w:bookmarkEnd w:id="6"/>
            <w:bookmarkEnd w:id="7"/>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1A26A5" w:rsidRPr="00E909A5" w:rsidRDefault="00232713" w:rsidP="001A26A5">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r w:rsidR="00AD6E0F" w:rsidRPr="00754959">
              <w:rPr>
                <w:i/>
                <w:iCs/>
                <w:color w:val="0000FF"/>
              </w:rPr>
              <w:t>Yet another effort is description of a device-assisted network-based framework for false base station detection. This feature can be used to thwart denial-of-service kind of attackers.</w:t>
            </w:r>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p>
          <w:p w:rsidR="001A26A5" w:rsidRPr="00E909A5" w:rsidRDefault="001A26A5" w:rsidP="001A26A5">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AD6E0F" w:rsidRPr="00754959" w:rsidRDefault="001A26A5" w:rsidP="001A26A5">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r w:rsidR="001A26A5">
              <w:rPr>
                <w:i/>
                <w:iCs/>
                <w:color w:val="0000FF"/>
              </w:rPr>
              <w:t>non-3GPP</w:t>
            </w:r>
            <w:r w:rsidR="001A26A5" w:rsidRPr="00754959">
              <w:rPr>
                <w:i/>
                <w:iCs/>
                <w:color w:val="0000FF"/>
              </w:rPr>
              <w:t xml:space="preserve"> </w:t>
            </w:r>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r w:rsidR="00DB5106">
              <w:rPr>
                <w:i/>
                <w:iCs/>
                <w:color w:val="0000FF"/>
              </w:rPr>
              <w:t xml:space="preserve"> </w:t>
            </w:r>
            <w:r w:rsidR="00DB5106">
              <w:rPr>
                <w:rFonts w:eastAsiaTheme="minorEastAsia"/>
                <w:i/>
                <w:iCs/>
                <w:color w:val="0000FF"/>
                <w:lang w:eastAsia="zh-CN"/>
              </w:rPr>
              <w:t>and support the transport of 256 bit key</w:t>
            </w:r>
            <w:r w:rsidR="00DB5106">
              <w:rPr>
                <w:lang w:eastAsia="x-none"/>
              </w:rPr>
              <w:t>s</w:t>
            </w:r>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
                <w:iCs/>
                <w:color w:val="0000FF"/>
              </w:rPr>
            </w:pPr>
          </w:p>
          <w:p w:rsidR="00B41FB5" w:rsidRDefault="00B41FB5" w:rsidP="00B41FB5">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B41FB5" w:rsidRDefault="00B41FB5" w:rsidP="00B41FB5">
            <w:pPr>
              <w:pStyle w:val="Tabletext"/>
              <w:rPr>
                <w:i/>
                <w:iCs/>
                <w:color w:val="0000FF"/>
              </w:rPr>
            </w:pPr>
          </w:p>
          <w:p w:rsidR="00B41FB5" w:rsidRPr="00754959" w:rsidRDefault="00B41FB5" w:rsidP="00B41FB5">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Default="00E71CA6" w:rsidP="00E71CA6">
            <w:pPr>
              <w:pStyle w:val="Tabletext"/>
              <w:rPr>
                <w:rFonts w:eastAsiaTheme="minorEastAsia"/>
                <w:b/>
                <w:i/>
                <w:color w:val="0000FF"/>
                <w:u w:val="single"/>
                <w:lang w:eastAsia="zh-CN"/>
              </w:rPr>
            </w:pPr>
            <w:r w:rsidRPr="000C6EF8">
              <w:rPr>
                <w:i/>
                <w:color w:val="0000FF"/>
              </w:rPr>
              <w:t xml:space="preserve"> </w:t>
            </w:r>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8"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8"/>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2A1DB7" w:rsidP="002A1DB7">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3GPP Release 16 is working to introduce two side link operation modes, where the harmful interference is managed by the network:</w:t>
            </w:r>
          </w:p>
          <w:p w:rsidR="002A1DB7" w:rsidRDefault="002A1DB7" w:rsidP="002A1DB7">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1: The NR gNB schedules the UE’s sidelink, and the UE will only transmit on its sidelink when scheduled by the gNB it is connected to.</w:t>
            </w:r>
          </w:p>
          <w:p w:rsidR="003329F9" w:rsidRDefault="002A1DB7" w:rsidP="00B21133">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w:t>
            </w:r>
            <w:r>
              <w:rPr>
                <w:rFonts w:eastAsiaTheme="minorEastAsia"/>
                <w:i/>
                <w:color w:val="0000FF"/>
                <w:szCs w:val="22"/>
                <w:lang w:eastAsia="zh-CN"/>
              </w:rPr>
              <w:lastRenderedPageBreak/>
              <w:t>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25pt" o:ole="">
                  <v:imagedata r:id="rId16" o:title=""/>
                </v:shape>
                <o:OLEObject Type="Embed" ProgID="Visio.Drawing.11" ShapeID="_x0000_i1026" DrawAspect="Content" ObjectID="_1621024176"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BC7E87">
              <w:rPr>
                <w:rFonts w:eastAsiaTheme="minorEastAsia"/>
                <w:i/>
                <w:color w:val="0000FF"/>
                <w:szCs w:val="22"/>
                <w:lang w:eastAsia="zh-CN"/>
              </w:rPr>
              <w:t>, including at least the following techniques:</w:t>
            </w:r>
          </w:p>
          <w:p w:rsidR="00BC7E87" w:rsidRPr="00305DAA" w:rsidRDefault="00BC7E87" w:rsidP="00BC7E87">
            <w:pPr>
              <w:pStyle w:val="Tabletext"/>
              <w:numPr>
                <w:ilvl w:val="0"/>
                <w:numId w:val="82"/>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BC7E87" w:rsidRPr="00825096" w:rsidRDefault="00BC7E87" w:rsidP="00BC7E87">
            <w:pPr>
              <w:pStyle w:val="Tabletext"/>
              <w:numPr>
                <w:ilvl w:val="0"/>
                <w:numId w:val="82"/>
              </w:numPr>
              <w:rPr>
                <w:rFonts w:eastAsiaTheme="minorEastAsia"/>
                <w:i/>
                <w:color w:val="0000FF"/>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w:t>
            </w:r>
            <w:r>
              <w:rPr>
                <w:i/>
                <w:iCs/>
                <w:color w:val="0000FF"/>
              </w:rPr>
              <w:lastRenderedPageBreak/>
              <w:t>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5pt;height:107.25pt" o:ole="">
                  <v:imagedata r:id="rId16" o:title=""/>
                </v:shape>
                <o:OLEObject Type="Embed" ProgID="Visio.Drawing.11" ShapeID="_x0000_i1027" DrawAspect="Content" ObjectID="_1621024177"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25pt;height:123pt" o:ole="">
                  <v:imagedata r:id="rId20" o:title=""/>
                </v:shape>
                <o:OLEObject Type="Embed" ProgID="Visio.Drawing.11" ShapeID="_x0000_i1028" DrawAspect="Content" ObjectID="_1621024178"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9" w:name="_Hlk496084370"/>
            <w:r w:rsidRPr="00A4145E">
              <w:rPr>
                <w:i/>
                <w:iCs/>
                <w:color w:val="0000FF"/>
                <w:sz w:val="20"/>
                <w:szCs w:val="22"/>
                <w:lang w:eastAsia="ja-JP"/>
              </w:rPr>
              <w:t xml:space="preserve"> out-of-band emissions</w:t>
            </w:r>
            <w:bookmarkEnd w:id="9"/>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7F3344" w:rsidP="00DC5572">
            <w:pPr>
              <w:pStyle w:val="Tabletext"/>
              <w:rPr>
                <w:rFonts w:eastAsiaTheme="minorEastAsia"/>
                <w:bCs/>
                <w:sz w:val="22"/>
                <w:szCs w:val="22"/>
                <w:lang w:eastAsia="zh-CN"/>
              </w:rPr>
            </w:pPr>
            <w:r w:rsidRPr="007F3344">
              <w:rPr>
                <w:rFonts w:eastAsia="Times New Roman"/>
                <w:i/>
                <w:iCs/>
                <w:color w:val="0000FF"/>
                <w:lang w:eastAsia="ja-JP"/>
              </w:rPr>
              <w:t xml:space="preserve"> 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1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NR component RIT:</w:t>
            </w:r>
          </w:p>
          <w:p w:rsidR="00ED127E" w:rsidRDefault="00ED127E" w:rsidP="00ED127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of 99.999% within 1 ms one-way latency for larger packets (200 bytes) can be achieved [TR 38.824, Rel-15 enabled use case].</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equal or higher than 99.999% for packets larger than 32Bytes within more than 1 ms one-way latency [TR 38.824].</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LTE component RIT:</w:t>
            </w:r>
          </w:p>
          <w:p w:rsidR="006E1B3A" w:rsidRPr="006E1B3A" w:rsidRDefault="00ED127E" w:rsidP="00ED127E">
            <w:pPr>
              <w:pStyle w:val="Tabletext"/>
              <w:rPr>
                <w:rFonts w:eastAsiaTheme="minorEastAsia"/>
                <w:bCs/>
                <w:sz w:val="22"/>
                <w:szCs w:val="22"/>
                <w:lang w:eastAsia="zh-CN"/>
              </w:rPr>
            </w:pPr>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11"/>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5D4EBE" w:rsidP="00DC5572">
            <w:pPr>
              <w:pStyle w:val="Tabletext"/>
              <w:rPr>
                <w:rFonts w:eastAsiaTheme="minorEastAsia"/>
                <w:sz w:val="22"/>
                <w:szCs w:val="22"/>
                <w:lang w:eastAsia="zh-CN"/>
              </w:rPr>
            </w:pPr>
            <w:r>
              <w:rPr>
                <w:rFonts w:eastAsiaTheme="minorEastAsia"/>
                <w:i/>
                <w:color w:val="0000FF"/>
                <w:szCs w:val="22"/>
                <w:lang w:eastAsia="zh-CN"/>
              </w:rPr>
              <w:lastRenderedPageBreak/>
              <w:t>None.</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D87694">
        <w:rPr>
          <w:rFonts w:eastAsiaTheme="minorEastAsia"/>
          <w:sz w:val="20"/>
          <w:lang w:val="en-US" w:eastAsia="zh-CN"/>
        </w:rPr>
        <w:t>7</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5C14AD">
        <w:rPr>
          <w:rFonts w:eastAsiaTheme="minorEastAsia"/>
          <w:sz w:val="20"/>
          <w:lang w:val="en-US" w:eastAsia="zh-CN"/>
        </w:rPr>
        <w:t>16.1.0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D56471">
        <w:rPr>
          <w:rFonts w:eastAsiaTheme="minorEastAsia"/>
          <w:sz w:val="20"/>
          <w:lang w:val="en-US" w:eastAsia="zh-CN"/>
        </w:rPr>
        <w:t>16.1.0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053958">
        <w:rPr>
          <w:rFonts w:eastAsiaTheme="minorEastAsia"/>
          <w:sz w:val="20"/>
          <w:lang w:val="en-US" w:eastAsia="zh-CN"/>
        </w:rPr>
        <w:t>2</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r w:rsidR="00A76304">
        <w:rPr>
          <w:rFonts w:eastAsiaTheme="minorEastAsia"/>
          <w:sz w:val="20"/>
          <w:lang w:val="en-US" w:eastAsia="zh-CN"/>
        </w:rPr>
        <w:t>5</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262DD4">
        <w:rPr>
          <w:rFonts w:eastAsiaTheme="minorEastAsia"/>
          <w:sz w:val="20"/>
          <w:lang w:val="en-US" w:eastAsia="zh-CN"/>
        </w:rPr>
        <w:t>5</w:t>
      </w:r>
      <w:r w:rsidRPr="00A61F5C">
        <w:rPr>
          <w:sz w:val="20"/>
          <w:lang w:val="en-US" w:eastAsia="ja-JP"/>
        </w:rPr>
        <w:t>.</w:t>
      </w:r>
      <w:r w:rsidR="00262DD4">
        <w:rPr>
          <w:rFonts w:eastAsiaTheme="minorEastAsia"/>
          <w:sz w:val="20"/>
          <w:lang w:val="en-US" w:eastAsia="zh-CN"/>
        </w:rPr>
        <w:t>0</w:t>
      </w:r>
      <w:r w:rsidR="00262DD4" w:rsidRPr="00A61F5C">
        <w:rPr>
          <w:sz w:val="20"/>
          <w:lang w:val="en-US" w:eastAsia="ja-JP"/>
        </w:rPr>
        <w:t xml:space="preserve"> </w:t>
      </w:r>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6C7CED">
        <w:rPr>
          <w:rFonts w:eastAsiaTheme="minorEastAsia"/>
          <w:sz w:val="20"/>
          <w:lang w:val="en-US" w:eastAsia="zh-CN"/>
        </w:rPr>
        <w:t>5</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E1287D">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A732E0">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9008E0">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85775E">
        <w:rPr>
          <w:rFonts w:eastAsiaTheme="minorEastAsia"/>
          <w:sz w:val="20"/>
          <w:lang w:val="en-US" w:eastAsia="zh-CN"/>
        </w:rPr>
        <w:t>1</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C3261D">
        <w:rPr>
          <w:rFonts w:eastAsiaTheme="minorEastAsia"/>
          <w:sz w:val="20"/>
          <w:lang w:val="en-US" w:eastAsia="zh-CN"/>
        </w:rPr>
        <w:t>5</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r w:rsidR="0060336E">
        <w:rPr>
          <w:rFonts w:eastAsiaTheme="minorEastAsia"/>
          <w:sz w:val="20"/>
          <w:lang w:val="en-US" w:eastAsia="zh-CN"/>
        </w:rPr>
        <w:t>5</w:t>
      </w:r>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40561B">
        <w:rPr>
          <w:rFonts w:eastAsiaTheme="minorEastAsia"/>
          <w:sz w:val="20"/>
          <w:lang w:val="en-US" w:eastAsia="zh-CN"/>
        </w:rPr>
        <w:t>5</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r w:rsidR="00710F7D">
        <w:rPr>
          <w:rFonts w:eastAsiaTheme="minorEastAsia"/>
          <w:sz w:val="20"/>
          <w:lang w:val="en-US" w:eastAsia="zh-CN"/>
        </w:rPr>
        <w:t>5</w:t>
      </w:r>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F73273">
        <w:rPr>
          <w:rFonts w:eastAsiaTheme="minorEastAsia"/>
          <w:sz w:val="20"/>
          <w:lang w:val="en-US" w:eastAsia="zh-CN"/>
        </w:rPr>
        <w:t>5</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DB7F11">
        <w:rPr>
          <w:rFonts w:eastAsiaTheme="minorEastAsia"/>
          <w:sz w:val="20"/>
          <w:lang w:val="en-US" w:eastAsia="zh-CN"/>
        </w:rPr>
        <w:t>5</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14CB9">
        <w:rPr>
          <w:rFonts w:eastAsiaTheme="minorEastAsia"/>
          <w:sz w:val="20"/>
          <w:lang w:val="en-US" w:eastAsia="zh-CN"/>
        </w:rPr>
        <w:t>5</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216C4D">
        <w:rPr>
          <w:rFonts w:eastAsiaTheme="minorEastAsia"/>
          <w:sz w:val="20"/>
          <w:lang w:val="en-US" w:eastAsia="zh-CN"/>
        </w:rPr>
        <w:t>4</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6B03F2">
        <w:rPr>
          <w:rFonts w:eastAsiaTheme="minorEastAsia"/>
          <w:sz w:val="20"/>
          <w:lang w:val="en-US" w:eastAsia="zh-CN"/>
        </w:rPr>
        <w:t>5</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r w:rsidR="008D59FE">
        <w:rPr>
          <w:rFonts w:eastAsiaTheme="minorEastAsia"/>
          <w:sz w:val="20"/>
          <w:lang w:val="en-US" w:eastAsia="zh-CN"/>
        </w:rPr>
        <w:t>3</w:t>
      </w:r>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2C755F">
        <w:rPr>
          <w:rFonts w:eastAsiaTheme="minorEastAsia"/>
          <w:sz w:val="20"/>
          <w:lang w:val="en-US" w:eastAsia="zh-CN"/>
        </w:rPr>
        <w:t>5</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BD2134">
        <w:rPr>
          <w:rFonts w:eastAsiaTheme="minorEastAsia"/>
          <w:sz w:val="20"/>
          <w:lang w:val="en-US" w:eastAsia="zh-CN"/>
        </w:rPr>
        <w:t>5</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BB5EE6">
        <w:rPr>
          <w:rFonts w:eastAsiaTheme="minorEastAsia"/>
          <w:sz w:val="20"/>
          <w:lang w:val="en-US" w:eastAsia="zh-CN"/>
        </w:rPr>
        <w:t>5</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01F" w:rsidRDefault="003D701F">
      <w:r>
        <w:separator/>
      </w:r>
    </w:p>
  </w:endnote>
  <w:endnote w:type="continuationSeparator" w:id="0">
    <w:p w:rsidR="003D701F" w:rsidRDefault="003D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01F" w:rsidRDefault="003D701F">
      <w:r>
        <w:t>____________________</w:t>
      </w:r>
    </w:p>
  </w:footnote>
  <w:footnote w:type="continuationSeparator" w:id="0">
    <w:p w:rsidR="003D701F" w:rsidRDefault="003D701F">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057F11">
      <w:rPr>
        <w:rStyle w:val="aa"/>
        <w:noProof/>
      </w:rPr>
      <w:t>2</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57F11"/>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26A5"/>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1F6CAC"/>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58B0"/>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01F"/>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5106"/>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578D8"/>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2EDCF926-F3BD-4837-86BE-60B5265B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1</Pages>
  <Words>29710</Words>
  <Characters>169347</Characters>
  <Application>Microsoft Office Word</Application>
  <DocSecurity>0</DocSecurity>
  <Lines>1411</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4</cp:revision>
  <cp:lastPrinted>2017-06-30T08:28:00Z</cp:lastPrinted>
  <dcterms:created xsi:type="dcterms:W3CDTF">2019-06-02T15:43:00Z</dcterms:created>
  <dcterms:modified xsi:type="dcterms:W3CDTF">2019-06-02T15:43:00Z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(3)FZV8k11RKjxl0Cr0L9C0d+grlFiQZz/fEy8LqXxifOZw6lDKNC+C5g5to39vRgL0MDBCDuTr
8UNnpc6TzlTr5BW53TK8fLtq0jAu9bk2ET6PdGwY0xzL/y945f/CzT+L4MR8DOsRAGcVnOFL
1aVqkhXBMqsDnhShA5RHiutZo3gTm0dOIlBs4835t6Zacean/B5nG0LBIgcGA1KB8oFsoWjg
I2NemBoPI0IITk2Jp3</vt:lpwstr>
  </property>
  <property fmtid="{D5CDD505-2E9C-101B-9397-08002B2CF9AE}" pid="7" name="_2015_ms_pID_7253431">
    <vt:lpwstr>lO6ROahb6ikre7lnXm4zO5m9XhSeLu43qs2HAIAAdA6tIPA3PVpB4F
h9FP5NdkZjjb7pZuESnFN5gRkbv+53l5JNcQGixsvp73WGSjAGNP2NITdRX4W6Yr29iUA4Zh
4un9FMmgpkSREe4jPlZKCV4UEHtCMRHJkFJOgYfw2UFRBKCLXSAXdJF2WafAfersw656IPQI
VhuJhaSWZcaeL+48L3Tw6tMpiPiXrYbrlxwH</vt:lpwstr>
  </property>
  <property fmtid="{D5CDD505-2E9C-101B-9397-08002B2CF9AE}" pid="8" name="_2015_ms_pID_7253432">
    <vt:lpwstr>XIFu96gaNcfK9Qz8tQeLz8E=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1559490111</vt:lpwstr>
  </property>
</Properties>
</file>